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D0" w:rsidRPr="00213F1B" w:rsidRDefault="00235AD0" w:rsidP="00213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Шкодочинність інвазійних хвороб бджіл</w:t>
      </w:r>
    </w:p>
    <w:p w:rsidR="00235AD0" w:rsidRPr="00213F1B" w:rsidRDefault="00235AD0" w:rsidP="00213F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13F1B">
        <w:rPr>
          <w:rFonts w:ascii="Times New Roman" w:hAnsi="Times New Roman" w:cs="Times New Roman"/>
          <w:sz w:val="20"/>
          <w:szCs w:val="20"/>
        </w:rPr>
        <w:t>Єф</w:t>
      </w:r>
      <w:r>
        <w:rPr>
          <w:rFonts w:ascii="Times New Roman" w:hAnsi="Times New Roman" w:cs="Times New Roman"/>
          <w:sz w:val="20"/>
          <w:szCs w:val="20"/>
        </w:rPr>
        <w:t>і</w:t>
      </w:r>
      <w:r w:rsidRPr="00213F1B">
        <w:rPr>
          <w:rFonts w:ascii="Times New Roman" w:hAnsi="Times New Roman" w:cs="Times New Roman"/>
          <w:sz w:val="20"/>
          <w:szCs w:val="20"/>
        </w:rPr>
        <w:t xml:space="preserve">менко Тетяна Михайлівна (кандидат біологічних наук, зав. </w:t>
      </w:r>
      <w:r>
        <w:rPr>
          <w:rFonts w:ascii="Times New Roman" w:hAnsi="Times New Roman" w:cs="Times New Roman"/>
          <w:sz w:val="20"/>
          <w:szCs w:val="20"/>
        </w:rPr>
        <w:t>лаб</w:t>
      </w:r>
      <w:r w:rsidRPr="00213F1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технологічних та спеціальних заходів профілактики хвороб бджіл</w:t>
      </w:r>
      <w:r w:rsidRPr="00213F1B">
        <w:rPr>
          <w:rFonts w:ascii="Times New Roman" w:hAnsi="Times New Roman" w:cs="Times New Roman"/>
          <w:sz w:val="20"/>
          <w:szCs w:val="20"/>
        </w:rPr>
        <w:t xml:space="preserve"> ННЦ «Інститут бджільництва ім. П.І. Прокоповича»);</w:t>
      </w:r>
    </w:p>
    <w:p w:rsidR="00235AD0" w:rsidRPr="00213F1B" w:rsidRDefault="00235AD0" w:rsidP="00213F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13F1B">
        <w:rPr>
          <w:rFonts w:ascii="Times New Roman" w:hAnsi="Times New Roman" w:cs="Times New Roman"/>
          <w:sz w:val="20"/>
          <w:szCs w:val="20"/>
        </w:rPr>
        <w:t xml:space="preserve">Односум Ганна </w:t>
      </w:r>
      <w:r w:rsidRPr="000E3104">
        <w:rPr>
          <w:rFonts w:ascii="Times New Roman" w:hAnsi="Times New Roman" w:cs="Times New Roman"/>
          <w:sz w:val="20"/>
          <w:szCs w:val="20"/>
        </w:rPr>
        <w:t xml:space="preserve">Володимирівна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13F1B">
        <w:rPr>
          <w:rFonts w:ascii="Times New Roman" w:hAnsi="Times New Roman" w:cs="Times New Roman"/>
          <w:sz w:val="20"/>
          <w:szCs w:val="20"/>
        </w:rPr>
        <w:t xml:space="preserve">кандидат </w:t>
      </w:r>
      <w:r>
        <w:rPr>
          <w:rFonts w:ascii="Times New Roman" w:hAnsi="Times New Roman" w:cs="Times New Roman"/>
          <w:sz w:val="20"/>
          <w:szCs w:val="20"/>
        </w:rPr>
        <w:t>ветеринар</w:t>
      </w:r>
      <w:r w:rsidRPr="00213F1B">
        <w:rPr>
          <w:rFonts w:ascii="Times New Roman" w:hAnsi="Times New Roman" w:cs="Times New Roman"/>
          <w:sz w:val="20"/>
          <w:szCs w:val="20"/>
        </w:rPr>
        <w:t xml:space="preserve">них наук, </w:t>
      </w:r>
      <w:r>
        <w:rPr>
          <w:rFonts w:ascii="Times New Roman" w:hAnsi="Times New Roman" w:cs="Times New Roman"/>
          <w:sz w:val="20"/>
          <w:szCs w:val="20"/>
        </w:rPr>
        <w:t>ст. н. с.</w:t>
      </w:r>
      <w:r w:rsidRPr="00213F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лаб</w:t>
      </w:r>
      <w:r w:rsidRPr="00213F1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технологічних та спеціальних заходів профілактики хвороб бджіл </w:t>
      </w:r>
      <w:r w:rsidRPr="00213F1B">
        <w:rPr>
          <w:rFonts w:ascii="Times New Roman" w:hAnsi="Times New Roman" w:cs="Times New Roman"/>
          <w:sz w:val="20"/>
          <w:szCs w:val="20"/>
        </w:rPr>
        <w:t>ННЦ «Інститут бджільництва ім. П.І. Прокоповича»)</w:t>
      </w:r>
    </w:p>
    <w:p w:rsidR="00235AD0" w:rsidRPr="00213F1B" w:rsidRDefault="00235AD0" w:rsidP="00213F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35AD0" w:rsidRPr="003A0F2A" w:rsidRDefault="00235AD0" w:rsidP="00213F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Періодична м</w:t>
      </w:r>
      <w:r w:rsidRPr="005402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асова загибель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бджіл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―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явище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не</w:t>
      </w:r>
      <w:r w:rsidRPr="005402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нове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3A0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даними </w:t>
      </w:r>
      <w:r w:rsidRPr="000D38DC">
        <w:rPr>
          <w:rFonts w:ascii="Times New Roman" w:hAnsi="Times New Roman" w:cs="Times New Roman"/>
          <w:sz w:val="24"/>
          <w:szCs w:val="24"/>
          <w:shd w:val="clear" w:color="auto" w:fill="FFFFFF"/>
        </w:rPr>
        <w:t>Всесвітньої Федерації Бджолярських Асоціацій (Апімондії) країни Європи в 2008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D38DC">
        <w:rPr>
          <w:rFonts w:ascii="Times New Roman" w:hAnsi="Times New Roman" w:cs="Times New Roman"/>
          <w:sz w:val="24"/>
          <w:szCs w:val="24"/>
          <w:shd w:val="clear" w:color="auto" w:fill="FFFFFF"/>
        </w:rPr>
        <w:t>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ратили біля 30% бджолиних сімей, а у</w:t>
      </w:r>
      <w:r w:rsidRPr="000D3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0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США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їх загинуло</w:t>
      </w:r>
      <w:r w:rsidRPr="003A0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біля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50%</w:t>
      </w:r>
      <w:r w:rsidRPr="002E3D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2006 р. Україн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0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втратила</w:t>
      </w:r>
      <w:r w:rsidRPr="003A0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біля 40% бджолиних сімей</w:t>
      </w:r>
      <w:r w:rsidRPr="00B42E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0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ільше 10 років назад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в 2014-2015 рр</w:t>
      </w:r>
      <w:r w:rsidRPr="003A0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Характерною картиною при таких втратах бджіл є присутність в вуликах незачеп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3A0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них запасів кормів та повна відсутність бджіл, або невеличка їх кількість.</w:t>
      </w:r>
    </w:p>
    <w:p w:rsidR="00235AD0" w:rsidRPr="00213F1B" w:rsidRDefault="00235AD0" w:rsidP="00E4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0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Така ситуація стала приводом, щоб привернути увагу громадськості та урядів країн до цієї </w:t>
      </w:r>
      <w:r w:rsidRPr="00C769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проблеми. В результаті були проведені дослідження, направлені на пошук та аналіз причин масової загибелі бджіл, зокрема: наявність в зразках бджіл збудників інфекційних та інвазійних захворювань; присутність в бджолопродуктах та в тілі бджіл пестицидів, зокрема досить токсичних для бджіл інсектицидів із групи неокатіноїдів; вплив пилку з генетично-модифікованих рослин, зокрема тих, що утримують гени токсинів ентомопатогенних бактерій на метаморфоз личинок бджіл; вплив повної заміни природного корму на цукровий сироп під час поповнення кормових запасів на зиму; вплив антибіотиків, що використовуються для лікування і профілактики хвороб бджіл, на їх імунітет; вплив зменшення біологічного різноманіття ентомофільних рослин, викликаного інтенсифікацією сільськогосподарського виробництва; вплив джерел електромагнітного випромінювання</w:t>
      </w:r>
      <w:r w:rsidRPr="00E41F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нервову систему бджіл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плив інбридингу на розвиток бджолиних сімей.</w:t>
      </w:r>
    </w:p>
    <w:p w:rsidR="00235AD0" w:rsidRPr="00213F1B" w:rsidRDefault="00235AD0" w:rsidP="00213F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результаті дослідники з різних країн прийшли висновку, що причиною масової загибелі бджіл («колапсу бджолиних сімей») є не один якийсь із досліджених факторів, а комплекс факторів, які знижують імунний статус бджолиних сімей.</w:t>
      </w:r>
    </w:p>
    <w:p w:rsidR="00235AD0" w:rsidRPr="00213F1B" w:rsidRDefault="00235AD0" w:rsidP="00213F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 розділяємо таку точку зору, але на основі багаторічних спостережень, хочемо деталізувати причини періодичної масової загибелі бджолиних сімей, що ми спостерігаємо в Україні.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нашої точки зору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причиною періодичної загибелі бджіл в Україні є поєднання, в першу чергу, піку масової чисельності паразитичного кліща </w:t>
      </w:r>
      <w:r w:rsidRPr="000D38DC">
        <w:rPr>
          <w:rFonts w:ascii="Times New Roman" w:hAnsi="Times New Roman" w:cs="Times New Roman"/>
          <w:sz w:val="24"/>
          <w:szCs w:val="24"/>
          <w:lang w:val="ru-RU" w:eastAsia="ru-RU"/>
        </w:rPr>
        <w:t>Varroa</w:t>
      </w:r>
      <w:r w:rsidRPr="000D38DC">
        <w:rPr>
          <w:rFonts w:ascii="Times New Roman" w:hAnsi="Times New Roman" w:cs="Times New Roman"/>
          <w:sz w:val="24"/>
          <w:szCs w:val="24"/>
          <w:lang w:eastAsia="ru-RU"/>
        </w:rPr>
        <w:t xml:space="preserve"> з високим ступенем зараження бджіл мікроспоридіями </w:t>
      </w:r>
      <w:r w:rsidRPr="000D38DC">
        <w:rPr>
          <w:rFonts w:ascii="Times New Roman" w:hAnsi="Times New Roman" w:cs="Times New Roman"/>
          <w:sz w:val="24"/>
          <w:szCs w:val="24"/>
          <w:lang w:val="ru-RU" w:eastAsia="ru-RU"/>
        </w:rPr>
        <w:t>Nose</w:t>
      </w:r>
      <w:r w:rsidRPr="000D38DC">
        <w:rPr>
          <w:rFonts w:ascii="Times New Roman" w:hAnsi="Times New Roman" w:cs="Times New Roman"/>
          <w:sz w:val="24"/>
          <w:szCs w:val="24"/>
          <w:lang w:val="en-US" w:eastAsia="ru-RU"/>
        </w:rPr>
        <w:t>ma</w:t>
      </w:r>
      <w:r w:rsidRPr="000D3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38DC">
        <w:rPr>
          <w:rFonts w:ascii="Times New Roman" w:hAnsi="Times New Roman" w:cs="Times New Roman"/>
          <w:sz w:val="24"/>
          <w:szCs w:val="24"/>
          <w:lang w:val="en-US" w:eastAsia="ru-RU"/>
        </w:rPr>
        <w:t>ceranae</w:t>
      </w:r>
      <w:r w:rsidRPr="000D38DC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r w:rsidRPr="000D38DC">
        <w:rPr>
          <w:rFonts w:ascii="Times New Roman" w:hAnsi="Times New Roman" w:cs="Times New Roman"/>
          <w:sz w:val="24"/>
          <w:szCs w:val="24"/>
          <w:lang w:val="ru-RU" w:eastAsia="ru-RU"/>
        </w:rPr>
        <w:t>Nose</w:t>
      </w:r>
      <w:r w:rsidRPr="000D38DC">
        <w:rPr>
          <w:rFonts w:ascii="Times New Roman" w:hAnsi="Times New Roman" w:cs="Times New Roman"/>
          <w:sz w:val="24"/>
          <w:szCs w:val="24"/>
          <w:lang w:val="en-US" w:eastAsia="ru-RU"/>
        </w:rPr>
        <w:t>ma</w:t>
      </w:r>
      <w:r w:rsidRPr="000D3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38DC">
        <w:rPr>
          <w:rFonts w:ascii="Times New Roman" w:hAnsi="Times New Roman" w:cs="Times New Roman"/>
          <w:sz w:val="24"/>
          <w:szCs w:val="24"/>
          <w:lang w:val="en-US" w:eastAsia="ru-RU"/>
        </w:rPr>
        <w:t>apis</w:t>
      </w:r>
      <w:r w:rsidRPr="000D38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Саме варроатоз і нозематоз (найбільш поширені</w:t>
      </w:r>
      <w:r w:rsidRPr="000D3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інвазійні захворювання у бджіл) 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обумовлюють загострення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них 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латентних вірусних інфекцій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саме вірусного паралічу у імаго та мішечкуватого розплоду у личинок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5AD0" w:rsidRPr="00213F1B" w:rsidRDefault="00235AD0" w:rsidP="00213F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Шкодочинність нозематозу і варроатозу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бджолярі 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навчились зводити до мінімуму за умови, якщо вони слідкують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ступенем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раження бджіл кліщем варроа та збудником нозематозу. Щоб підтримувати кліщ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варроа на безпечному для бджіл рівні сьогодні вже недостатньо обробити бджолині сім'ї від кліща в кінці пасічницького сезону одним із акарицидів хімічної природи. Бо, знявши кліща з покоління бджіл, яке йде в зиму,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особливо за умови високого проценту закліщеності (більше 10%) 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бджоляр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вже запізнюються з обробкою і спостерігають або зліт бджіл восени, або загибель під час зимівлі. В разі якщо бджоли перезимували, спостерігається активізація нозематозу весною та вірусний параліч влітку. Бджолині сім'ї розвиваються слабо і бджолярам 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диться розраховувати на їх високу продуктивність.</w:t>
      </w:r>
    </w:p>
    <w:p w:rsidR="00235AD0" w:rsidRPr="00213F1B" w:rsidRDefault="00235AD0" w:rsidP="00213F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Наші дані свідчать про те, що зменшення проценту закліщеності бджіл в першій половині літа екологічно-безпечними ефірними маслами чи органічними кислотами, зокрема – молочною,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щавлевою, мурашиною, 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 препаратами на їх основі, дозволяє відтермінувати обробку препаратами на основі флуметрину чи флувалінату до останньо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відкач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ування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меду. Одначе, якщо процент закліщеності бджіл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липня більше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%, більш радикальні противарроатозні заходи мають бути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відкладними. Обробка бджіл препаратами на основі амітразу можлива тільки в кінці пасічницького сезону, коли вже точно не планується відкач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ування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меду. Отже, щоб уникнути ризику втрати бджіл, треба ретельно слідкувати за процентом закліщеності бджолиних сімей кліщем варроа протягом сезону. Окрім того, потрібно користуватись противарроатозними препаратами тих виробників, в ефективності яких немає сумнівів.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Можна також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придбати невеликі партії препаратів різних виробників та на час обробки підкласти під гнізда бджіл змащений жиром цупкий папір. Про ефективність препаратів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доцільно</w:t>
      </w:r>
      <w:r w:rsidRPr="00213F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судити по кількості кліщів, що осипались.</w:t>
      </w:r>
    </w:p>
    <w:p w:rsidR="00235AD0" w:rsidRDefault="00235AD0" w:rsidP="00EB4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4D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Що стосується протинозематозних заходів, то вони мають бути обов’язковими восени та ранньою весною. Протинозематозні заходи, на відміну від противарроатозних, можуть бути абсолютно екологічно-безпечними, тобто такими, які не потребують використання антибіотиків, а базуються на використанні виключно рослинних витяжок з протинозематозним ефектом чи протинозематозних препаратів на рослинній основі. </w:t>
      </w:r>
    </w:p>
    <w:p w:rsidR="00235AD0" w:rsidRPr="00767505" w:rsidRDefault="00235AD0" w:rsidP="00EB4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лабораторії </w:t>
      </w:r>
      <w:r w:rsidRPr="00EB4DE1">
        <w:rPr>
          <w:rFonts w:ascii="Times New Roman" w:hAnsi="Times New Roman" w:cs="Times New Roman"/>
          <w:sz w:val="24"/>
          <w:szCs w:val="24"/>
        </w:rPr>
        <w:t xml:space="preserve">технологічних та спеціальних заходів профілактики хвороб бджіл ННЦ «Інститут бджільництва ім. П.І. Прокоповича» відібрано достатньо рослин </w:t>
      </w:r>
      <w:r>
        <w:rPr>
          <w:rFonts w:ascii="Times New Roman" w:hAnsi="Times New Roman" w:cs="Times New Roman"/>
          <w:sz w:val="24"/>
          <w:szCs w:val="24"/>
        </w:rPr>
        <w:t xml:space="preserve">і ефірних олій </w:t>
      </w:r>
      <w:r w:rsidRPr="00EB4DE1">
        <w:rPr>
          <w:rFonts w:ascii="Times New Roman" w:hAnsi="Times New Roman" w:cs="Times New Roman"/>
          <w:sz w:val="24"/>
          <w:szCs w:val="24"/>
        </w:rPr>
        <w:t xml:space="preserve">з добре вираженим проотинозематозним </w:t>
      </w:r>
      <w:r>
        <w:rPr>
          <w:rFonts w:ascii="Times New Roman" w:hAnsi="Times New Roman" w:cs="Times New Roman"/>
          <w:sz w:val="24"/>
          <w:szCs w:val="24"/>
        </w:rPr>
        <w:t xml:space="preserve">та противарроатозним </w:t>
      </w:r>
      <w:r w:rsidRPr="00EB4DE1">
        <w:rPr>
          <w:rFonts w:ascii="Times New Roman" w:hAnsi="Times New Roman" w:cs="Times New Roman"/>
          <w:sz w:val="24"/>
          <w:szCs w:val="24"/>
        </w:rPr>
        <w:t>ефектом</w:t>
      </w:r>
      <w:r>
        <w:rPr>
          <w:rFonts w:ascii="Times New Roman" w:hAnsi="Times New Roman" w:cs="Times New Roman"/>
          <w:sz w:val="24"/>
          <w:szCs w:val="24"/>
        </w:rPr>
        <w:t xml:space="preserve">, на основі яких запропоновано серію екологічно-безпечних препаратів для оздоровлення бджіл за нозематозу та варроатозу, зокрема «Девар», «Девар-2», «Здорова бджілка» тощо. Окрім того, в нашій лабораторії можна дослідити проби бджіл на наявність інвазійних та інфекційних захворювань та отримати кваліфіковану допомогу з їх профілактики та лікування. </w:t>
      </w:r>
      <w:bookmarkStart w:id="0" w:name="_GoBack"/>
      <w:bookmarkEnd w:id="0"/>
    </w:p>
    <w:p w:rsidR="00235AD0" w:rsidRPr="00EB4DE1" w:rsidRDefault="00235AD0" w:rsidP="00F678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235AD0" w:rsidRPr="00EB4DE1" w:rsidSect="004B6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ECF"/>
    <w:multiLevelType w:val="hybridMultilevel"/>
    <w:tmpl w:val="D5BC03AA"/>
    <w:lvl w:ilvl="0" w:tplc="F42830CE">
      <w:start w:val="1"/>
      <w:numFmt w:val="decimal"/>
      <w:lvlText w:val="%1)"/>
      <w:lvlJc w:val="left"/>
      <w:pPr>
        <w:ind w:left="548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268" w:hanging="360"/>
      </w:pPr>
    </w:lvl>
    <w:lvl w:ilvl="2" w:tplc="0422001B">
      <w:start w:val="1"/>
      <w:numFmt w:val="lowerRoman"/>
      <w:lvlText w:val="%3."/>
      <w:lvlJc w:val="right"/>
      <w:pPr>
        <w:ind w:left="1988" w:hanging="180"/>
      </w:pPr>
    </w:lvl>
    <w:lvl w:ilvl="3" w:tplc="0422000F">
      <w:start w:val="1"/>
      <w:numFmt w:val="decimal"/>
      <w:lvlText w:val="%4."/>
      <w:lvlJc w:val="left"/>
      <w:pPr>
        <w:ind w:left="2708" w:hanging="360"/>
      </w:pPr>
    </w:lvl>
    <w:lvl w:ilvl="4" w:tplc="04220019">
      <w:start w:val="1"/>
      <w:numFmt w:val="lowerLetter"/>
      <w:lvlText w:val="%5."/>
      <w:lvlJc w:val="left"/>
      <w:pPr>
        <w:ind w:left="3428" w:hanging="360"/>
      </w:pPr>
    </w:lvl>
    <w:lvl w:ilvl="5" w:tplc="0422001B">
      <w:start w:val="1"/>
      <w:numFmt w:val="lowerRoman"/>
      <w:lvlText w:val="%6."/>
      <w:lvlJc w:val="right"/>
      <w:pPr>
        <w:ind w:left="4148" w:hanging="180"/>
      </w:pPr>
    </w:lvl>
    <w:lvl w:ilvl="6" w:tplc="0422000F">
      <w:start w:val="1"/>
      <w:numFmt w:val="decimal"/>
      <w:lvlText w:val="%7."/>
      <w:lvlJc w:val="left"/>
      <w:pPr>
        <w:ind w:left="4868" w:hanging="360"/>
      </w:pPr>
    </w:lvl>
    <w:lvl w:ilvl="7" w:tplc="04220019">
      <w:start w:val="1"/>
      <w:numFmt w:val="lowerLetter"/>
      <w:lvlText w:val="%8."/>
      <w:lvlJc w:val="left"/>
      <w:pPr>
        <w:ind w:left="5588" w:hanging="360"/>
      </w:pPr>
    </w:lvl>
    <w:lvl w:ilvl="8" w:tplc="0422001B">
      <w:start w:val="1"/>
      <w:numFmt w:val="lowerRoman"/>
      <w:lvlText w:val="%9."/>
      <w:lvlJc w:val="right"/>
      <w:pPr>
        <w:ind w:left="6308" w:hanging="180"/>
      </w:pPr>
    </w:lvl>
  </w:abstractNum>
  <w:abstractNum w:abstractNumId="1">
    <w:nsid w:val="1A9C0182"/>
    <w:multiLevelType w:val="multilevel"/>
    <w:tmpl w:val="1DB4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F4D0F"/>
    <w:multiLevelType w:val="multilevel"/>
    <w:tmpl w:val="78BC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52D88"/>
    <w:multiLevelType w:val="multilevel"/>
    <w:tmpl w:val="0CC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58D3155"/>
    <w:multiLevelType w:val="multilevel"/>
    <w:tmpl w:val="A118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87C1A47"/>
    <w:multiLevelType w:val="hybridMultilevel"/>
    <w:tmpl w:val="49BADA2E"/>
    <w:lvl w:ilvl="0" w:tplc="C2DE65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A1325"/>
    <w:multiLevelType w:val="hybridMultilevel"/>
    <w:tmpl w:val="49BADA2E"/>
    <w:lvl w:ilvl="0" w:tplc="C2DE65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8142A"/>
    <w:multiLevelType w:val="hybridMultilevel"/>
    <w:tmpl w:val="7ABAA438"/>
    <w:lvl w:ilvl="0" w:tplc="0422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B554D"/>
    <w:multiLevelType w:val="multilevel"/>
    <w:tmpl w:val="06B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F8E343C"/>
    <w:multiLevelType w:val="hybridMultilevel"/>
    <w:tmpl w:val="005C307E"/>
    <w:lvl w:ilvl="0" w:tplc="311A29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A36AB6"/>
    <w:multiLevelType w:val="multilevel"/>
    <w:tmpl w:val="0C0E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D741A"/>
    <w:multiLevelType w:val="hybridMultilevel"/>
    <w:tmpl w:val="AE14B6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1533"/>
    <w:multiLevelType w:val="hybridMultilevel"/>
    <w:tmpl w:val="7ABAA438"/>
    <w:lvl w:ilvl="0" w:tplc="0422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4B0"/>
    <w:rsid w:val="00001D77"/>
    <w:rsid w:val="00003CA1"/>
    <w:rsid w:val="00022869"/>
    <w:rsid w:val="00035D08"/>
    <w:rsid w:val="00040D9D"/>
    <w:rsid w:val="00042C27"/>
    <w:rsid w:val="000668D7"/>
    <w:rsid w:val="00096FF5"/>
    <w:rsid w:val="000B166A"/>
    <w:rsid w:val="000B6F2C"/>
    <w:rsid w:val="000C1D2E"/>
    <w:rsid w:val="000D2E3A"/>
    <w:rsid w:val="000D38DC"/>
    <w:rsid w:val="000E3104"/>
    <w:rsid w:val="000E6A74"/>
    <w:rsid w:val="000F18A8"/>
    <w:rsid w:val="00104FD4"/>
    <w:rsid w:val="00107270"/>
    <w:rsid w:val="00107963"/>
    <w:rsid w:val="00154969"/>
    <w:rsid w:val="00181105"/>
    <w:rsid w:val="00193A7F"/>
    <w:rsid w:val="0019754B"/>
    <w:rsid w:val="001C095C"/>
    <w:rsid w:val="001C2F5B"/>
    <w:rsid w:val="001D6C97"/>
    <w:rsid w:val="001E2406"/>
    <w:rsid w:val="002077DC"/>
    <w:rsid w:val="00213F1B"/>
    <w:rsid w:val="0023479B"/>
    <w:rsid w:val="00235AD0"/>
    <w:rsid w:val="002378B4"/>
    <w:rsid w:val="00265CBF"/>
    <w:rsid w:val="002728FB"/>
    <w:rsid w:val="00276C71"/>
    <w:rsid w:val="00284061"/>
    <w:rsid w:val="002D53A5"/>
    <w:rsid w:val="002E3D80"/>
    <w:rsid w:val="002E439A"/>
    <w:rsid w:val="00307CF4"/>
    <w:rsid w:val="0031005F"/>
    <w:rsid w:val="00313897"/>
    <w:rsid w:val="00316C5E"/>
    <w:rsid w:val="00317219"/>
    <w:rsid w:val="003260F8"/>
    <w:rsid w:val="00330756"/>
    <w:rsid w:val="00361320"/>
    <w:rsid w:val="00366C88"/>
    <w:rsid w:val="0037379C"/>
    <w:rsid w:val="003740A6"/>
    <w:rsid w:val="0037795E"/>
    <w:rsid w:val="003805A8"/>
    <w:rsid w:val="0039733F"/>
    <w:rsid w:val="003A0E0B"/>
    <w:rsid w:val="003A0F2A"/>
    <w:rsid w:val="003A1F34"/>
    <w:rsid w:val="003A7686"/>
    <w:rsid w:val="003B5C06"/>
    <w:rsid w:val="003D5AFC"/>
    <w:rsid w:val="003E14F6"/>
    <w:rsid w:val="003F6599"/>
    <w:rsid w:val="004230C9"/>
    <w:rsid w:val="00441E96"/>
    <w:rsid w:val="00477EDE"/>
    <w:rsid w:val="0048180A"/>
    <w:rsid w:val="0048340F"/>
    <w:rsid w:val="00486536"/>
    <w:rsid w:val="004A54B5"/>
    <w:rsid w:val="004B3990"/>
    <w:rsid w:val="004B6BB8"/>
    <w:rsid w:val="004C1215"/>
    <w:rsid w:val="004C4175"/>
    <w:rsid w:val="004E46E5"/>
    <w:rsid w:val="00540259"/>
    <w:rsid w:val="005659CB"/>
    <w:rsid w:val="005804FE"/>
    <w:rsid w:val="005B2F2A"/>
    <w:rsid w:val="005C7293"/>
    <w:rsid w:val="005D1E8B"/>
    <w:rsid w:val="005D3773"/>
    <w:rsid w:val="005E2334"/>
    <w:rsid w:val="005E6686"/>
    <w:rsid w:val="005E79E9"/>
    <w:rsid w:val="005F267D"/>
    <w:rsid w:val="005F6607"/>
    <w:rsid w:val="0060776A"/>
    <w:rsid w:val="00622F76"/>
    <w:rsid w:val="00627340"/>
    <w:rsid w:val="00635B48"/>
    <w:rsid w:val="00656369"/>
    <w:rsid w:val="006575E3"/>
    <w:rsid w:val="00664B3F"/>
    <w:rsid w:val="006726A3"/>
    <w:rsid w:val="006770C0"/>
    <w:rsid w:val="00677BC2"/>
    <w:rsid w:val="00683A2F"/>
    <w:rsid w:val="00691445"/>
    <w:rsid w:val="006B0C93"/>
    <w:rsid w:val="006C3199"/>
    <w:rsid w:val="006C3BBD"/>
    <w:rsid w:val="006C449A"/>
    <w:rsid w:val="00700031"/>
    <w:rsid w:val="0072024C"/>
    <w:rsid w:val="00720CB1"/>
    <w:rsid w:val="00723086"/>
    <w:rsid w:val="00726F3E"/>
    <w:rsid w:val="00734035"/>
    <w:rsid w:val="0075178A"/>
    <w:rsid w:val="00767505"/>
    <w:rsid w:val="0077018E"/>
    <w:rsid w:val="007966B6"/>
    <w:rsid w:val="007B4F31"/>
    <w:rsid w:val="007D34D8"/>
    <w:rsid w:val="007D68F0"/>
    <w:rsid w:val="007F109C"/>
    <w:rsid w:val="008022D1"/>
    <w:rsid w:val="0080270D"/>
    <w:rsid w:val="008038CA"/>
    <w:rsid w:val="00807EBC"/>
    <w:rsid w:val="008303BC"/>
    <w:rsid w:val="00832693"/>
    <w:rsid w:val="00833C86"/>
    <w:rsid w:val="0083772C"/>
    <w:rsid w:val="00853F28"/>
    <w:rsid w:val="0087073A"/>
    <w:rsid w:val="00877E54"/>
    <w:rsid w:val="00881BBE"/>
    <w:rsid w:val="00881F12"/>
    <w:rsid w:val="00882A92"/>
    <w:rsid w:val="00882C27"/>
    <w:rsid w:val="008A13A6"/>
    <w:rsid w:val="008A4FBC"/>
    <w:rsid w:val="008B4FF4"/>
    <w:rsid w:val="008D6648"/>
    <w:rsid w:val="008E0B0B"/>
    <w:rsid w:val="008E70B3"/>
    <w:rsid w:val="008F16C9"/>
    <w:rsid w:val="008F6127"/>
    <w:rsid w:val="008F690C"/>
    <w:rsid w:val="00922A89"/>
    <w:rsid w:val="00923B4F"/>
    <w:rsid w:val="009348C2"/>
    <w:rsid w:val="00953E3C"/>
    <w:rsid w:val="009721D4"/>
    <w:rsid w:val="00995D99"/>
    <w:rsid w:val="009A53B2"/>
    <w:rsid w:val="009C24C1"/>
    <w:rsid w:val="009E5A96"/>
    <w:rsid w:val="009F4930"/>
    <w:rsid w:val="00A149A3"/>
    <w:rsid w:val="00A37CC6"/>
    <w:rsid w:val="00A40CCF"/>
    <w:rsid w:val="00A5306F"/>
    <w:rsid w:val="00A63866"/>
    <w:rsid w:val="00A63EEF"/>
    <w:rsid w:val="00A723A3"/>
    <w:rsid w:val="00A81550"/>
    <w:rsid w:val="00AA20EA"/>
    <w:rsid w:val="00AB33B0"/>
    <w:rsid w:val="00AC6B92"/>
    <w:rsid w:val="00AD74B0"/>
    <w:rsid w:val="00AE68B6"/>
    <w:rsid w:val="00AE7434"/>
    <w:rsid w:val="00B13BC3"/>
    <w:rsid w:val="00B16353"/>
    <w:rsid w:val="00B24824"/>
    <w:rsid w:val="00B27C0D"/>
    <w:rsid w:val="00B32682"/>
    <w:rsid w:val="00B42E8D"/>
    <w:rsid w:val="00B467B3"/>
    <w:rsid w:val="00B7395F"/>
    <w:rsid w:val="00B8210B"/>
    <w:rsid w:val="00B95FF3"/>
    <w:rsid w:val="00B96B4F"/>
    <w:rsid w:val="00B97F35"/>
    <w:rsid w:val="00BA3736"/>
    <w:rsid w:val="00BD1016"/>
    <w:rsid w:val="00BD6023"/>
    <w:rsid w:val="00BF2664"/>
    <w:rsid w:val="00BF783D"/>
    <w:rsid w:val="00C224C5"/>
    <w:rsid w:val="00C311A6"/>
    <w:rsid w:val="00C46337"/>
    <w:rsid w:val="00C5783B"/>
    <w:rsid w:val="00C633D7"/>
    <w:rsid w:val="00C70130"/>
    <w:rsid w:val="00C7632A"/>
    <w:rsid w:val="00C7691E"/>
    <w:rsid w:val="00C77054"/>
    <w:rsid w:val="00C82050"/>
    <w:rsid w:val="00CA108C"/>
    <w:rsid w:val="00CA1340"/>
    <w:rsid w:val="00CA1542"/>
    <w:rsid w:val="00CA544B"/>
    <w:rsid w:val="00CC6C27"/>
    <w:rsid w:val="00CD4DB0"/>
    <w:rsid w:val="00CD69A4"/>
    <w:rsid w:val="00CE3DCC"/>
    <w:rsid w:val="00CE6E77"/>
    <w:rsid w:val="00CF2EED"/>
    <w:rsid w:val="00D06FEA"/>
    <w:rsid w:val="00D321C1"/>
    <w:rsid w:val="00D325C7"/>
    <w:rsid w:val="00D34989"/>
    <w:rsid w:val="00D379EA"/>
    <w:rsid w:val="00D41CAD"/>
    <w:rsid w:val="00D43B04"/>
    <w:rsid w:val="00D662BC"/>
    <w:rsid w:val="00D817F3"/>
    <w:rsid w:val="00D860CB"/>
    <w:rsid w:val="00DB1444"/>
    <w:rsid w:val="00DC2520"/>
    <w:rsid w:val="00DF666F"/>
    <w:rsid w:val="00E000E5"/>
    <w:rsid w:val="00E130EF"/>
    <w:rsid w:val="00E13781"/>
    <w:rsid w:val="00E159BE"/>
    <w:rsid w:val="00E23EE3"/>
    <w:rsid w:val="00E2589D"/>
    <w:rsid w:val="00E26E7D"/>
    <w:rsid w:val="00E341AE"/>
    <w:rsid w:val="00E3756F"/>
    <w:rsid w:val="00E41FB1"/>
    <w:rsid w:val="00E56277"/>
    <w:rsid w:val="00E64E79"/>
    <w:rsid w:val="00E65D07"/>
    <w:rsid w:val="00E702F3"/>
    <w:rsid w:val="00E7355C"/>
    <w:rsid w:val="00E7427E"/>
    <w:rsid w:val="00E81830"/>
    <w:rsid w:val="00E8285D"/>
    <w:rsid w:val="00EB4DE1"/>
    <w:rsid w:val="00EB79E2"/>
    <w:rsid w:val="00ED6793"/>
    <w:rsid w:val="00ED7320"/>
    <w:rsid w:val="00F0073F"/>
    <w:rsid w:val="00F14491"/>
    <w:rsid w:val="00F32DBD"/>
    <w:rsid w:val="00F3615D"/>
    <w:rsid w:val="00F42E61"/>
    <w:rsid w:val="00F51F74"/>
    <w:rsid w:val="00F56A84"/>
    <w:rsid w:val="00F678C1"/>
    <w:rsid w:val="00F715D1"/>
    <w:rsid w:val="00F85CB2"/>
    <w:rsid w:val="00FA5E43"/>
    <w:rsid w:val="00FC02E5"/>
    <w:rsid w:val="00FD289C"/>
    <w:rsid w:val="00FE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B8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uiPriority w:val="99"/>
    <w:rsid w:val="009C24C1"/>
  </w:style>
  <w:style w:type="character" w:styleId="Hyperlink">
    <w:name w:val="Hyperlink"/>
    <w:basedOn w:val="DefaultParagraphFont"/>
    <w:uiPriority w:val="99"/>
    <w:rsid w:val="009C24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33D7"/>
    <w:pPr>
      <w:ind w:left="720"/>
    </w:pPr>
  </w:style>
  <w:style w:type="paragraph" w:styleId="NormalWeb">
    <w:name w:val="Normal (Web)"/>
    <w:basedOn w:val="Normal"/>
    <w:uiPriority w:val="99"/>
    <w:rsid w:val="00C6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ference-text">
    <w:name w:val="reference-text"/>
    <w:basedOn w:val="DefaultParagraphFont"/>
    <w:uiPriority w:val="99"/>
    <w:rsid w:val="003805A8"/>
  </w:style>
  <w:style w:type="character" w:styleId="Emphasis">
    <w:name w:val="Emphasis"/>
    <w:basedOn w:val="DefaultParagraphFont"/>
    <w:uiPriority w:val="99"/>
    <w:qFormat/>
    <w:rsid w:val="00CA544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A544B"/>
  </w:style>
  <w:style w:type="paragraph" w:styleId="HTMLPreformatted">
    <w:name w:val="HTML Preformatted"/>
    <w:basedOn w:val="Normal"/>
    <w:link w:val="HTMLPreformattedChar"/>
    <w:uiPriority w:val="99"/>
    <w:rsid w:val="00CA5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544B"/>
    <w:rPr>
      <w:rFonts w:ascii="Courier New" w:hAnsi="Courier New" w:cs="Courier New"/>
      <w:sz w:val="20"/>
      <w:szCs w:val="20"/>
      <w:lang w:eastAsia="uk-UA"/>
    </w:rPr>
  </w:style>
  <w:style w:type="character" w:styleId="CommentReference">
    <w:name w:val="annotation reference"/>
    <w:basedOn w:val="DefaultParagraphFont"/>
    <w:uiPriority w:val="99"/>
    <w:semiHidden/>
    <w:rsid w:val="00F8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5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5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5C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2</Pages>
  <Words>828</Words>
  <Characters>4725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Менеджер</cp:lastModifiedBy>
  <cp:revision>14</cp:revision>
  <dcterms:created xsi:type="dcterms:W3CDTF">2019-08-02T17:50:00Z</dcterms:created>
  <dcterms:modified xsi:type="dcterms:W3CDTF">2021-02-04T16:29:00Z</dcterms:modified>
</cp:coreProperties>
</file>